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84" w:rsidRPr="007D6C84" w:rsidRDefault="007D6C84" w:rsidP="007D6C84">
      <w:pPr>
        <w:jc w:val="center"/>
        <w:rPr>
          <w:rFonts w:ascii="標楷體" w:eastAsia="標楷體" w:hAnsi="標楷體"/>
          <w:sz w:val="32"/>
          <w:szCs w:val="32"/>
        </w:rPr>
      </w:pPr>
      <w:r w:rsidRPr="007D6C84">
        <w:rPr>
          <w:rFonts w:ascii="標楷體" w:eastAsia="標楷體" w:hAnsi="標楷體" w:hint="eastAsia"/>
          <w:sz w:val="32"/>
          <w:szCs w:val="32"/>
        </w:rPr>
        <w:t>花蓮縣富里鄉永豐國民小學</w:t>
      </w:r>
      <w:r w:rsidRPr="007D6C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預防麻疹衛生教育宣導單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7D6C84" w:rsidRPr="007D6C84" w:rsidTr="007D6C84">
        <w:trPr>
          <w:trHeight w:val="300"/>
          <w:tblCellSpacing w:w="15" w:type="dxa"/>
        </w:trPr>
        <w:tc>
          <w:tcPr>
            <w:tcW w:w="0" w:type="auto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依衛生福利部疾病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管制署本</w:t>
            </w:r>
            <w:proofErr w:type="gramEnd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(107)年4月21日新聞稿指出，本年截至目前國內共計22例麻疹確定病例，15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例國</w:t>
            </w:r>
            <w:proofErr w:type="gramEnd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內感染，7例為境外移入病例。麻疹的傳染力強，可經由空氣、飛沫傳播或接觸病人鼻咽分泌物而感染，</w:t>
            </w: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預防麻疹最有效的方法為接種麻疹、腮腺炎、德國麻疹混合疫苗（MMR）。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84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7938"/>
      </w:tblGrid>
      <w:tr w:rsidR="007D6C84" w:rsidRPr="007D6C84" w:rsidTr="00F8600A">
        <w:trPr>
          <w:trHeight w:val="300"/>
          <w:tblCellSpacing w:w="15" w:type="dxa"/>
        </w:trPr>
        <w:tc>
          <w:tcPr>
            <w:tcW w:w="426" w:type="dxa"/>
            <w:hideMark/>
          </w:tcPr>
          <w:p w:rsidR="007D6C84" w:rsidRPr="007D6C84" w:rsidRDefault="007D6C84" w:rsidP="007D6C84">
            <w:pPr>
              <w:widowControl/>
              <w:ind w:right="132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93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860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為避免校園出現麻疹</w:t>
            </w:r>
            <w:proofErr w:type="gramStart"/>
            <w:r w:rsidRPr="00F860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疫</w:t>
            </w:r>
            <w:proofErr w:type="gramEnd"/>
            <w:r w:rsidRPr="00F860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情注意事項</w:t>
            </w: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7D6C84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7780"/>
      </w:tblGrid>
      <w:tr w:rsidR="007D6C84" w:rsidRPr="007D6C84" w:rsidTr="007D6C84">
        <w:trPr>
          <w:trHeight w:val="300"/>
          <w:tblCellSpacing w:w="15" w:type="dxa"/>
        </w:trPr>
        <w:tc>
          <w:tcPr>
            <w:tcW w:w="567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１、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739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落實良好衛生習慣：平時應養成勤洗手及注意手部衛生、良好的呼吸道衛生及咳嗽禮節，如有呼吸道症狀時應配戴口罩，口罩如有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髒汙</w:t>
            </w:r>
            <w:proofErr w:type="gramEnd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，應勤加更換；打噴嚏、咳嗽時應用面紙或手帕遮住口鼻，或用衣袖代替；與他人交談時，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儘</w:t>
            </w:r>
            <w:proofErr w:type="gramEnd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可能保持1公尺以上。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b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7780"/>
      </w:tblGrid>
      <w:tr w:rsidR="007D6C84" w:rsidRPr="007D6C84" w:rsidTr="007D6C84">
        <w:trPr>
          <w:trHeight w:val="300"/>
          <w:tblCellSpacing w:w="15" w:type="dxa"/>
        </w:trPr>
        <w:tc>
          <w:tcPr>
            <w:tcW w:w="567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２、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739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維持健康生活形態：適度運動、充分睡眠、均衡飲食，提升自身免疫力。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7781"/>
      </w:tblGrid>
      <w:tr w:rsidR="007D6C84" w:rsidRPr="007D6C84" w:rsidTr="007D6C84">
        <w:trPr>
          <w:trHeight w:val="300"/>
          <w:tblCellSpacing w:w="15" w:type="dxa"/>
        </w:trPr>
        <w:tc>
          <w:tcPr>
            <w:tcW w:w="567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３、</w:t>
            </w:r>
            <w:r w:rsidRPr="007D6C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739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赴流行地區應做好防護措施，避免感染：計劃前往流行地區者，應先至旅遊醫學門診評估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是否需施打</w:t>
            </w:r>
            <w:proofErr w:type="gramEnd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疫苗，赴流行地區期間仍應注意個人衛生、呼吸道防護及手部清潔，非醫療必要避免前往醫療院所，以降低受感染可能性。返國如有發燒、鼻炎、結膜炎、咳嗽、紅疹等疑似症狀，應配戴口罩儘速就醫並告知醫師旅遊接觸史。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7642"/>
      </w:tblGrid>
      <w:tr w:rsidR="007D6C84" w:rsidRPr="007D6C84" w:rsidTr="007D6C84">
        <w:trPr>
          <w:trHeight w:val="300"/>
          <w:tblCellSpacing w:w="15" w:type="dxa"/>
        </w:trPr>
        <w:tc>
          <w:tcPr>
            <w:tcW w:w="709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４、</w:t>
            </w:r>
            <w:r w:rsidRPr="007D6C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97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避免出入人潮擁擠、空氣不流通的公共場所，以防呼吸道傳染疾病傳播。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7500"/>
      </w:tblGrid>
      <w:tr w:rsidR="007D6C84" w:rsidRPr="007D6C84" w:rsidTr="007D6C84">
        <w:trPr>
          <w:trHeight w:val="300"/>
          <w:tblCellSpacing w:w="15" w:type="dxa"/>
        </w:trPr>
        <w:tc>
          <w:tcPr>
            <w:tcW w:w="851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（二）</w:t>
            </w:r>
            <w:r w:rsidRPr="007D6C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455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校內如有疑似與麻疹確診個案接觸，實施18天自主健康管理之師生，</w:t>
            </w: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學校指定專人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(校護)</w:t>
            </w: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定時聯繫確認，掌握其健康狀況，並指導其每日早/晚各量測體溫1次，詳實記錄體溫及活動史，避免出入人潮擁擠之公共場所；</w:t>
            </w: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一旦出現疑似症狀，請其戴口罩儘速就醫並告知接觸史。如有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疫</w:t>
            </w:r>
            <w:proofErr w:type="gramEnd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情，學校應主動通報地方衛生局/所及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落實校安通報</w:t>
            </w:r>
            <w:proofErr w:type="gramEnd"/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，並宣導「生病不上課、不上班」。</w:t>
            </w:r>
            <w:r w:rsidRPr="007D6C84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7642"/>
      </w:tblGrid>
      <w:tr w:rsidR="007D6C84" w:rsidRPr="007D6C84" w:rsidTr="007D6C84">
        <w:trPr>
          <w:trHeight w:val="300"/>
          <w:tblCellSpacing w:w="15" w:type="dxa"/>
        </w:trPr>
        <w:tc>
          <w:tcPr>
            <w:tcW w:w="709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7D6C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597" w:type="dxa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衛生福利部疾病管制署已於該署全球資訊網成立「麻疹專區」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https://www.cdc.gov.tw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，請隨時參閱該署網站，如有相關疑問可撥打</w:t>
            </w:r>
            <w:proofErr w:type="gramStart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該署免付</w:t>
            </w:r>
            <w:proofErr w:type="gramEnd"/>
            <w:r w:rsidRPr="007D6C84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費</w:t>
            </w:r>
            <w:r w:rsidRPr="007D6C8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防疫專線1922（或0800-001922）洽詢。</w:t>
            </w:r>
            <w:r w:rsidRPr="007D6C8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D6C84" w:rsidRPr="007D6C84" w:rsidRDefault="007D6C84" w:rsidP="007D6C84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81"/>
      </w:tblGrid>
      <w:tr w:rsidR="007D6C84" w:rsidRPr="007D6C84" w:rsidTr="007D6C84">
        <w:trPr>
          <w:trHeight w:val="300"/>
          <w:tblCellSpacing w:w="15" w:type="dxa"/>
        </w:trPr>
        <w:tc>
          <w:tcPr>
            <w:tcW w:w="1200" w:type="dxa"/>
            <w:hideMark/>
          </w:tcPr>
          <w:p w:rsidR="007D6C84" w:rsidRPr="007D6C84" w:rsidRDefault="007D6C84" w:rsidP="007D6C8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7D6C84" w:rsidRPr="007D6C84" w:rsidRDefault="007D6C84" w:rsidP="007D6C8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B958D3" w:rsidRDefault="00B958D3">
      <w:pPr>
        <w:rPr>
          <w:rFonts w:hint="eastAsia"/>
        </w:rPr>
      </w:pPr>
    </w:p>
    <w:p w:rsidR="00F8600A" w:rsidRPr="00F8600A" w:rsidRDefault="00F8600A">
      <w:pPr>
        <w:rPr>
          <w:sz w:val="28"/>
          <w:szCs w:val="28"/>
        </w:rPr>
      </w:pPr>
      <w:r>
        <w:rPr>
          <w:rFonts w:hint="eastAsia"/>
        </w:rPr>
        <w:t xml:space="preserve">                      </w:t>
      </w:r>
      <w:r w:rsidRPr="00F8600A">
        <w:rPr>
          <w:rFonts w:hint="eastAsia"/>
          <w:sz w:val="28"/>
          <w:szCs w:val="28"/>
        </w:rPr>
        <w:t xml:space="preserve"> </w:t>
      </w:r>
      <w:r w:rsidRPr="00F8600A">
        <w:rPr>
          <w:rFonts w:hint="eastAsia"/>
          <w:sz w:val="28"/>
          <w:szCs w:val="28"/>
        </w:rPr>
        <w:t>永豐國小健康中心啟</w:t>
      </w:r>
    </w:p>
    <w:sectPr w:rsidR="00F8600A" w:rsidRPr="00F8600A" w:rsidSect="00B958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C84"/>
    <w:rsid w:val="007D6C84"/>
    <w:rsid w:val="00B958D3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2018-05-02T03:33:00Z</dcterms:created>
  <dcterms:modified xsi:type="dcterms:W3CDTF">2018-05-02T03:46:00Z</dcterms:modified>
</cp:coreProperties>
</file>